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BUSA Team Racing Championship Qualifiers: Likely regions for 202</w:t>
      </w:r>
      <w:r w:rsidDel="00000000" w:rsidR="00000000" w:rsidRPr="00000000">
        <w:rPr>
          <w:u w:val="singl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Format of the qualifying regions are determined by factors including financial viability/ number of entries/ number of races / value for money / ensuring a fair competition.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53.3268554196686"/>
        <w:gridCol w:w="1540.5247110068692"/>
        <w:gridCol w:w="1514.9204221812702"/>
        <w:gridCol w:w="1514.9204221812702"/>
        <w:gridCol w:w="1450.9097001172727"/>
        <w:gridCol w:w="1450.9097001172727"/>
        <w:tblGridChange w:id="0">
          <w:tblGrid>
            <w:gridCol w:w="1553.3268554196686"/>
            <w:gridCol w:w="1540.5247110068692"/>
            <w:gridCol w:w="1514.9204221812702"/>
            <w:gridCol w:w="1514.9204221812702"/>
            <w:gridCol w:w="1450.9097001172727"/>
            <w:gridCol w:w="1450.9097001172727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2024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(5 regions)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2025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(5 regions)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(5 regions)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2027 (Predicted regions)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Northern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Durham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Lancaster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Liverpool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Manchester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Newcastle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Sheffield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Bangor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a5a5a5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a5a5a5" w:space="0" w:sz="4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Midlands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Cambridge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Loughborough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Warwick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Nottingham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Birmingham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Aberystwyth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Lincoln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a5a5a5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a5a5a5" w:space="0" w:sz="4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Western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Bristol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Plymouth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Cardiff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Swansea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UWE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a5a5a5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a5a5a5" w:space="0" w:sz="4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Scotland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Strathclyde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Edinburgh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 Andrews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Glasgow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UHI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Aberdeen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Dundee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a5a5a5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a5a5a5" w:space="0" w:sz="4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Southern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Imperial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Southampton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Bournemouth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Sussex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Surrey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Brunel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ded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a5a5a5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Portsmouth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a5a5a5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a5a5a5" w:space="0" w:sz="4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-930106</wp:posOffset>
          </wp:positionH>
          <wp:positionV relativeFrom="paragraph">
            <wp:posOffset>-449575</wp:posOffset>
          </wp:positionV>
          <wp:extent cx="7588198" cy="895350"/>
          <wp:effectExtent b="0" l="0" r="0" t="0"/>
          <wp:wrapNone/>
          <wp:docPr descr="A close up of a 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198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ll+lqOA5hjea33k3SmS0iBRLw==">CgMxLjA4AHIhMWZnWVdHWWpGVnhaR1dhWU10Rnl2YmZueTJ0MXBmZjl0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